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01" w:rsidRPr="00B51C9E" w:rsidRDefault="00745FEA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51C9E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B51C9E">
        <w:rPr>
          <w:rFonts w:ascii="Times New Roman" w:hAnsi="Times New Roman" w:cs="Times New Roman"/>
          <w:b/>
          <w:sz w:val="23"/>
          <w:szCs w:val="23"/>
        </w:rPr>
        <w:t>.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B51C9E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B51C9E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Default="00457552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75071" w:rsidRDefault="00075071" w:rsidP="009F5BA8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Determina a obrigatoriedade de monitoria como estratégia de ensino das diversas disciplinas nas escolas em âmbito nacional.</w:t>
      </w: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BA8">
        <w:rPr>
          <w:rFonts w:ascii="Times New Roman" w:hAnsi="Times New Roman" w:cs="Times New Roman"/>
          <w:sz w:val="23"/>
          <w:szCs w:val="23"/>
        </w:rPr>
        <w:t>Art. 1º.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 escolas de ensino médio, públicas e privadas do Brasil, a partir da edição desta lei, dever</w:t>
      </w:r>
      <w:r w:rsidR="009F5BA8">
        <w:rPr>
          <w:rFonts w:ascii="Times New Roman" w:hAnsi="Times New Roman" w:cs="Times New Roman"/>
          <w:sz w:val="23"/>
          <w:szCs w:val="23"/>
        </w:rPr>
        <w:t>ão contar com monito</w:t>
      </w:r>
      <w:r>
        <w:rPr>
          <w:rFonts w:ascii="Times New Roman" w:hAnsi="Times New Roman" w:cs="Times New Roman"/>
          <w:sz w:val="23"/>
          <w:szCs w:val="23"/>
        </w:rPr>
        <w:t>r</w:t>
      </w:r>
      <w:r w:rsidR="009F5BA8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a nas diversas disciplinas, visando uma melhor aprendizagem dos alunos e, consequentemente, um aumento do IDEB (Índice de Desenvolvimento da Educação Básica).</w:t>
      </w:r>
    </w:p>
    <w:p w:rsidR="009F5B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Parágrafo único. As instituições de ensino terão o prazo de um ano para a total aplicação desta lei.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2º. Da função dos monitores: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Parágrafo único. Auxiliar os alunos que tenham dificuldades no aprendizado e/ou compartilhar conhecimento com as que tenham um bom desenvolvimento escolar.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A079A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3º. </w:t>
      </w:r>
      <w:r w:rsidR="003A079A">
        <w:rPr>
          <w:rFonts w:ascii="Times New Roman" w:hAnsi="Times New Roman" w:cs="Times New Roman"/>
          <w:sz w:val="23"/>
          <w:szCs w:val="23"/>
        </w:rPr>
        <w:t>Da escolha dos monitores:</w:t>
      </w:r>
    </w:p>
    <w:p w:rsidR="003A079A" w:rsidRDefault="003A079A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§1º. A gestão da Unidade Escolar, juntamente com os professores, dever</w:t>
      </w:r>
      <w:r w:rsidR="00530580">
        <w:rPr>
          <w:rFonts w:ascii="Times New Roman" w:hAnsi="Times New Roman" w:cs="Times New Roman"/>
          <w:sz w:val="23"/>
          <w:szCs w:val="23"/>
        </w:rPr>
        <w:t>á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selecionar os monitores entre os alunos interessados que tenham melhor rendimento escolar. Para isso devem publicar um regulamento próprio. Esses monitores devem ter habilidades e competências de liderar e orientar os colegas numa aprendizagem compartilhada.</w:t>
      </w:r>
    </w:p>
    <w:p w:rsidR="003A079A" w:rsidRDefault="003A079A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§2º. A preferência será dada aos alunos da 3ª série do Ensino Médio.</w:t>
      </w:r>
    </w:p>
    <w:p w:rsidR="003A079A" w:rsidRDefault="003A079A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§3º. Alunos que cursam o Ensino Superior, na modalidade licenciatura, e que já estudaram na escola (ex-alunos) poderão candidatar-se ao cargo de monitoria.</w:t>
      </w:r>
    </w:p>
    <w:p w:rsidR="003A079A" w:rsidRDefault="003A079A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§4º. Serão classificados, pelo menos, dois monitores de cada disciplina.</w:t>
      </w:r>
    </w:p>
    <w:p w:rsidR="003A079A" w:rsidRDefault="003A079A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A079A" w:rsidRDefault="003A079A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4º. Do local e funcionamento da monitoria.</w:t>
      </w:r>
    </w:p>
    <w:p w:rsidR="003A079A" w:rsidRDefault="003A079A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§1º. A Unidade Escolar disponibilizará uma sala para que as atividades possam ser desenvolvidas.</w:t>
      </w:r>
    </w:p>
    <w:p w:rsidR="00411AB2" w:rsidRDefault="00411AB2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§2º. A monitoria deverá acontecer no contra turno tanto dos monitores como dos alunos participantes.</w:t>
      </w:r>
    </w:p>
    <w:p w:rsidR="00932D51" w:rsidRDefault="00932D5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2D51" w:rsidRDefault="00932D5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Art. 5º. Das vantagens e benefícios do ser um monitor:</w:t>
      </w:r>
    </w:p>
    <w:p w:rsidR="00932D51" w:rsidRDefault="00932D5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§1º. Aumentar o autoconhecimento e experiência com as disciplinas da grade curricular.</w:t>
      </w:r>
    </w:p>
    <w:p w:rsidR="00932D51" w:rsidRDefault="00932D5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§2º. Os monitores receberão por seu empenho e esforço um certificado reconhecido pelo MEC de monitoria.</w:t>
      </w:r>
    </w:p>
    <w:p w:rsidR="00932D51" w:rsidRDefault="00932D5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§3º. O Estado e a Unidade Escolar terão de firmar parcerias com as Universidades públicas ou privadas para a participação dos alunos na monitoria.</w:t>
      </w:r>
    </w:p>
    <w:p w:rsidR="00932D51" w:rsidRDefault="00932D5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§4º. De acordo com a possibilidade dos recursos, os monitores poderão receber uma bolsa para as despesas com transporte.</w:t>
      </w:r>
    </w:p>
    <w:p w:rsidR="00932D51" w:rsidRDefault="00932D5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2D51" w:rsidRDefault="00932D51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6º. Esta lei entra em vigor um ano após a sua publicação.</w:t>
      </w:r>
    </w:p>
    <w:p w:rsidR="00530580" w:rsidRDefault="00530580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Default="00530580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Default="00530580" w:rsidP="00530580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Deputada Estudantil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Elinete Carvalho Linhares</w:t>
      </w:r>
    </w:p>
    <w:p w:rsidR="00530580" w:rsidRPr="00075071" w:rsidRDefault="00530580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530580" w:rsidRPr="000750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A4101"/>
    <w:rsid w:val="001A518A"/>
    <w:rsid w:val="001B023F"/>
    <w:rsid w:val="001B2C77"/>
    <w:rsid w:val="001B4B01"/>
    <w:rsid w:val="001C212D"/>
    <w:rsid w:val="001C4230"/>
    <w:rsid w:val="001C48DA"/>
    <w:rsid w:val="001D476F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E5DA-08F7-4F44-A039-8F1BC719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9</cp:revision>
  <cp:lastPrinted>2015-07-17T13:39:00Z</cp:lastPrinted>
  <dcterms:created xsi:type="dcterms:W3CDTF">2017-09-12T14:25:00Z</dcterms:created>
  <dcterms:modified xsi:type="dcterms:W3CDTF">2017-09-12T14:43:00Z</dcterms:modified>
</cp:coreProperties>
</file>