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B51C9E" w:rsidRDefault="00745FEA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51C9E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B51C9E">
        <w:rPr>
          <w:rFonts w:ascii="Times New Roman" w:hAnsi="Times New Roman" w:cs="Times New Roman"/>
          <w:b/>
          <w:sz w:val="23"/>
          <w:szCs w:val="23"/>
        </w:rPr>
        <w:t>.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B51C9E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B51C9E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Default="00457552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75071" w:rsidRDefault="007801DC" w:rsidP="009F5BA8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Institui a construção de hospitais públicos veterinários.</w:t>
      </w:r>
    </w:p>
    <w:p w:rsidR="00075071" w:rsidRDefault="00075071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5BA8" w:rsidRDefault="00075071" w:rsidP="007801D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BA8">
        <w:rPr>
          <w:rFonts w:ascii="Times New Roman" w:hAnsi="Times New Roman" w:cs="Times New Roman"/>
          <w:sz w:val="23"/>
          <w:szCs w:val="23"/>
        </w:rPr>
        <w:t>Art. 1º.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801DC">
        <w:rPr>
          <w:rFonts w:ascii="Times New Roman" w:hAnsi="Times New Roman" w:cs="Times New Roman"/>
          <w:sz w:val="23"/>
          <w:szCs w:val="23"/>
        </w:rPr>
        <w:t>Esta lei torna obrigatória a construção de hospitais públicos veterinários, a fim de atender animais de pequeno, médio e grande porte.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5AA8" w:rsidRDefault="00A65AA8" w:rsidP="007801D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2º. </w:t>
      </w:r>
      <w:r w:rsidR="007801DC">
        <w:rPr>
          <w:rFonts w:ascii="Times New Roman" w:hAnsi="Times New Roman" w:cs="Times New Roman"/>
          <w:sz w:val="23"/>
          <w:szCs w:val="23"/>
        </w:rPr>
        <w:t>As construções desses hospitais ficarão sob a responsabilidade do poder público municipal.</w:t>
      </w:r>
    </w:p>
    <w:p w:rsidR="007801DC" w:rsidRDefault="007801DC" w:rsidP="007801D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Parágrafo único. As prefeituras terão um prazo de 2 (dois) anos para iniciar a construção dos hospitais 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801DC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3º. </w:t>
      </w:r>
      <w:r w:rsidR="007801DC">
        <w:rPr>
          <w:rFonts w:ascii="Times New Roman" w:hAnsi="Times New Roman" w:cs="Times New Roman"/>
          <w:sz w:val="23"/>
          <w:szCs w:val="23"/>
        </w:rPr>
        <w:t>Essa lei entra em vigor na data da sua publicação.</w:t>
      </w:r>
    </w:p>
    <w:p w:rsidR="00530580" w:rsidRDefault="00530580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530580" w:rsidRDefault="00530580" w:rsidP="00530580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Deputad</w:t>
      </w:r>
      <w:r w:rsidR="007801DC">
        <w:rPr>
          <w:rFonts w:ascii="Times New Roman" w:hAnsi="Times New Roman" w:cs="Times New Roman"/>
          <w:b/>
          <w:sz w:val="23"/>
          <w:szCs w:val="23"/>
        </w:rPr>
        <w:t>o</w:t>
      </w:r>
      <w:r>
        <w:rPr>
          <w:rFonts w:ascii="Times New Roman" w:hAnsi="Times New Roman" w:cs="Times New Roman"/>
          <w:b/>
          <w:sz w:val="23"/>
          <w:szCs w:val="23"/>
        </w:rPr>
        <w:t xml:space="preserve"> Estudantil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7801DC">
        <w:rPr>
          <w:rFonts w:ascii="Times New Roman" w:hAnsi="Times New Roman" w:cs="Times New Roman"/>
          <w:b/>
          <w:sz w:val="23"/>
          <w:szCs w:val="23"/>
        </w:rPr>
        <w:t>Clemilton</w:t>
      </w:r>
      <w:proofErr w:type="spellEnd"/>
      <w:r w:rsidR="007801DC">
        <w:rPr>
          <w:rFonts w:ascii="Times New Roman" w:hAnsi="Times New Roman" w:cs="Times New Roman"/>
          <w:b/>
          <w:sz w:val="23"/>
          <w:szCs w:val="23"/>
        </w:rPr>
        <w:t xml:space="preserve"> Silva Lopes</w:t>
      </w:r>
    </w:p>
    <w:p w:rsidR="00530580" w:rsidRPr="00075071" w:rsidRDefault="00530580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530580" w:rsidRPr="000750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A4101"/>
    <w:rsid w:val="001A518A"/>
    <w:rsid w:val="001B023F"/>
    <w:rsid w:val="001B2C77"/>
    <w:rsid w:val="001B4B01"/>
    <w:rsid w:val="001C212D"/>
    <w:rsid w:val="001C4230"/>
    <w:rsid w:val="001C48DA"/>
    <w:rsid w:val="001D476F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610F-2427-4AEA-8271-ECD47C65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2</cp:revision>
  <cp:lastPrinted>2017-09-12T14:48:00Z</cp:lastPrinted>
  <dcterms:created xsi:type="dcterms:W3CDTF">2017-09-12T14:56:00Z</dcterms:created>
  <dcterms:modified xsi:type="dcterms:W3CDTF">2017-09-12T14:56:00Z</dcterms:modified>
</cp:coreProperties>
</file>