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6D5583" w:rsidP="009F5BA8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Dispõe sobre </w:t>
      </w:r>
      <w:r w:rsidR="00F73D7D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EF3263">
        <w:rPr>
          <w:rFonts w:ascii="Times New Roman" w:hAnsi="Times New Roman" w:cs="Times New Roman"/>
          <w:b/>
          <w:sz w:val="23"/>
          <w:szCs w:val="23"/>
        </w:rPr>
        <w:t>obrigatoriedade dos bancos públicos e privados em expor imagens e/ou avisos de crianças desaparecidas.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BA8" w:rsidRDefault="00075071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3D7D">
        <w:rPr>
          <w:rFonts w:ascii="Times New Roman" w:hAnsi="Times New Roman" w:cs="Times New Roman"/>
          <w:sz w:val="23"/>
          <w:szCs w:val="23"/>
        </w:rPr>
        <w:t xml:space="preserve">Esta lei </w:t>
      </w:r>
      <w:r w:rsidR="00276362">
        <w:rPr>
          <w:rFonts w:ascii="Times New Roman" w:hAnsi="Times New Roman" w:cs="Times New Roman"/>
          <w:sz w:val="23"/>
          <w:szCs w:val="23"/>
        </w:rPr>
        <w:t>decreta que, todos os bancos públicos ou privados serão obrigados a expor imagens e/ou avisos de crianças desaparecidas, em seu espaço físico e de modo visível aos clientes.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7CF4" w:rsidRDefault="00A65AA8" w:rsidP="0027636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276362">
        <w:rPr>
          <w:rFonts w:ascii="Times New Roman" w:hAnsi="Times New Roman" w:cs="Times New Roman"/>
          <w:sz w:val="23"/>
          <w:szCs w:val="23"/>
        </w:rPr>
        <w:t>Os bancos entrarão em contato com entidades que trabalham com esta causa para fazer coleta e recolhimentos destas informações para posterior confecção dos materiais gráficos que serão divulgados na recepção dos bancos, caixas eletrônico</w:t>
      </w:r>
      <w:r w:rsidR="00BF78EF">
        <w:rPr>
          <w:rFonts w:ascii="Times New Roman" w:hAnsi="Times New Roman" w:cs="Times New Roman"/>
          <w:sz w:val="23"/>
          <w:szCs w:val="23"/>
        </w:rPr>
        <w:t>s</w:t>
      </w:r>
      <w:bookmarkStart w:id="0" w:name="_GoBack"/>
      <w:bookmarkEnd w:id="0"/>
      <w:r w:rsidR="00276362">
        <w:rPr>
          <w:rFonts w:ascii="Times New Roman" w:hAnsi="Times New Roman" w:cs="Times New Roman"/>
          <w:sz w:val="23"/>
          <w:szCs w:val="23"/>
        </w:rPr>
        <w:t xml:space="preserve"> em placas tamanho padrão de 50 cm.</w:t>
      </w:r>
    </w:p>
    <w:p w:rsidR="00276362" w:rsidRDefault="00276362" w:rsidP="0027636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7CF4" w:rsidRDefault="00817CF4" w:rsidP="006D558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A avaliação desses projetos será feita por uma comissão julgadora formada pela equipe pedagógica das escolas;</w:t>
      </w:r>
    </w:p>
    <w:p w:rsidR="00817CF4" w:rsidRDefault="00817CF4" w:rsidP="006D558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§3º. </w:t>
      </w:r>
      <w:r w:rsidR="004C31ED">
        <w:rPr>
          <w:rFonts w:ascii="Times New Roman" w:hAnsi="Times New Roman" w:cs="Times New Roman"/>
          <w:sz w:val="23"/>
          <w:szCs w:val="23"/>
        </w:rPr>
        <w:t>Essa comissão terá que determinar com antecedência os quesitos de avaliação e poderá solicitar apoio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C31ED">
        <w:rPr>
          <w:rFonts w:ascii="Times New Roman" w:hAnsi="Times New Roman" w:cs="Times New Roman"/>
          <w:sz w:val="23"/>
          <w:szCs w:val="23"/>
        </w:rPr>
        <w:t>das Secretarias Estaduais de Educação;</w:t>
      </w:r>
    </w:p>
    <w:p w:rsidR="004C31ED" w:rsidRDefault="004C31ED" w:rsidP="006D558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§4º A formação da comissão julgadora compete à escola, devendo dispor de, no mínimo, um professor ou coordenador da escola, com a finalidade de auxiliar os trabalhos vindouros;</w:t>
      </w:r>
    </w:p>
    <w:p w:rsidR="004C31ED" w:rsidRDefault="00FB0933" w:rsidP="006D558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§5º. A presidência das comissões será composta por presidente, vice-presidente e secretário, eleitos através de votação realizada entre os membros da Comissão para um mandato de dois anos. 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1DC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3A0263">
        <w:rPr>
          <w:rFonts w:ascii="Times New Roman" w:hAnsi="Times New Roman" w:cs="Times New Roman"/>
          <w:sz w:val="23"/>
          <w:szCs w:val="23"/>
        </w:rPr>
        <w:t>Compete às Secretarias Estaduais de Educação a divulgação, bem como a supervisão dos concursos em cada escola.</w:t>
      </w:r>
    </w:p>
    <w:p w:rsidR="003A0263" w:rsidRDefault="003A026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Default="006D558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4º. </w:t>
      </w:r>
      <w:r w:rsidR="003A0263">
        <w:rPr>
          <w:rFonts w:ascii="Times New Roman" w:hAnsi="Times New Roman" w:cs="Times New Roman"/>
          <w:sz w:val="23"/>
          <w:szCs w:val="23"/>
        </w:rPr>
        <w:t>Após a seleção e posse da comissão, a formação será em formato EAD (educação a distância) dirigida aos alunos, possuindo como objetivo o debate e a conscientização a respeito de saberes e noções básicas sobre direitos humanos e cidadania.</w:t>
      </w:r>
    </w:p>
    <w:p w:rsidR="003A0263" w:rsidRDefault="003A026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§1º. O material de formação deverá dispor de conteúdos básicos sobre direitos humanos e cidadania e instrução de como conduzir os trabalhos da comissão, visando a realização dos projetos e integração dos alunos ao tema.</w:t>
      </w:r>
    </w:p>
    <w:p w:rsidR="008D7467" w:rsidRDefault="008D7467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Caso seja necessário, a escola deverá auxiliar na produção do material de formação e divulgação dos trabalhos da comissão de que trata o artigo 1º desta lei.</w:t>
      </w: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5º. A Comissão deverá participar da elaboração dos Projetos Político-Pedagógicos (PPP) e dos Regimentos Escolares.</w:t>
      </w: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6º. As Comissões, bem como seus trabalhos, poderão ser utilizadas:</w:t>
      </w: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– como forma de ensino e prática interdisciplinar;</w:t>
      </w: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 – como tema gerador de projetos a serem desenvolvidos por disciplinas já existentes no currículo escolar;</w:t>
      </w: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III – como ferramenta de mediação de conflitos internos;</w:t>
      </w:r>
    </w:p>
    <w:p w:rsidR="00F24E41" w:rsidRDefault="00F24E4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único. Outras formas de ordenamento das Comissões poderão ainda ser admitidas na organização desta.</w:t>
      </w:r>
    </w:p>
    <w:p w:rsidR="008E16E2" w:rsidRDefault="008E16E2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E16E2" w:rsidRDefault="008E16E2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7º. As comissões deverão promover debates, discussões e campanhas educativas no sentido de aperfeiçoar o conhecimento e respeito a Declaração Universal dos Direitos Humanos.</w:t>
      </w:r>
    </w:p>
    <w:p w:rsidR="008E16E2" w:rsidRDefault="008E16E2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E16E2" w:rsidRDefault="008E16E2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8º. Será realizado um encontro regional entre as comissões ao final de cada mandato, para relatos de experiências, entrega de relatório da realização dos projetos e avaliação</w:t>
      </w:r>
      <w:r w:rsidR="003020C3">
        <w:rPr>
          <w:rFonts w:ascii="Times New Roman" w:hAnsi="Times New Roman" w:cs="Times New Roman"/>
          <w:sz w:val="23"/>
          <w:szCs w:val="23"/>
        </w:rPr>
        <w:t xml:space="preserve"> de questões ligadas às comissões.</w:t>
      </w:r>
    </w:p>
    <w:p w:rsidR="003020C3" w:rsidRDefault="003020C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20C3" w:rsidRDefault="003020C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9º. A escola deverá disponibilizar um espaço para que a comissão possa promover as reuniões de trabalho.</w:t>
      </w:r>
    </w:p>
    <w:p w:rsidR="003020C3" w:rsidRDefault="003020C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20C3" w:rsidRDefault="003020C3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10º. Esta lei entra em vigor um ano após a data de sua publicação.</w:t>
      </w:r>
    </w:p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Default="00530580" w:rsidP="0053058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7801DC">
        <w:rPr>
          <w:rFonts w:ascii="Times New Roman" w:hAnsi="Times New Roman" w:cs="Times New Roman"/>
          <w:b/>
          <w:sz w:val="23"/>
          <w:szCs w:val="23"/>
        </w:rPr>
        <w:t>o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020C3">
        <w:rPr>
          <w:rFonts w:ascii="Times New Roman" w:hAnsi="Times New Roman" w:cs="Times New Roman"/>
          <w:b/>
          <w:sz w:val="23"/>
          <w:szCs w:val="23"/>
        </w:rPr>
        <w:t>Francisco Benedito da Silva Serra</w:t>
      </w:r>
    </w:p>
    <w:p w:rsidR="00530580" w:rsidRPr="00075071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76362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20C3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263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31ED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17CF4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D7467"/>
    <w:rsid w:val="008E16E2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BF78EF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3263"/>
    <w:rsid w:val="00EF46E5"/>
    <w:rsid w:val="00F1242A"/>
    <w:rsid w:val="00F14D6C"/>
    <w:rsid w:val="00F24E41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3D7D"/>
    <w:rsid w:val="00F76DCF"/>
    <w:rsid w:val="00F8168E"/>
    <w:rsid w:val="00F82DE5"/>
    <w:rsid w:val="00FA12F3"/>
    <w:rsid w:val="00FA70BD"/>
    <w:rsid w:val="00FB0933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27F7-E75B-418B-802E-7C46B2E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11</cp:revision>
  <cp:lastPrinted>2017-09-13T13:08:00Z</cp:lastPrinted>
  <dcterms:created xsi:type="dcterms:W3CDTF">2017-09-13T12:38:00Z</dcterms:created>
  <dcterms:modified xsi:type="dcterms:W3CDTF">2017-09-13T14:02:00Z</dcterms:modified>
</cp:coreProperties>
</file>